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Степан Шаумян о буржуазном феминизме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2020-03-07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hyperlink r:id="rId11">
        <w:r>
          <w:rPr>
            <w:color w:val="0000FF"/>
            <w:u w:val="single"/>
          </w:rPr>
          <w:t>Facebook</w:t>
        </w:r>
      </w:hyperlink>
      <w:r>
        <w:rPr>
          <w:b/>
        </w:rPr>
        <w:t xml:space="preserve"> </w:t>
      </w:r>
      <w:r>
        <w:br/>
      </w:r>
      <w:hyperlink r:id="rId12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pPr>
        <w:pStyle w:val="IntenseQuote"/>
      </w:pPr>
      <w:r>
        <w:br/>
      </w:r>
    </w:p>
    <w:p>
      <w:r>
        <w:rPr>
          <w:i/>
        </w:rPr>
        <w:t>«Буржуазный феминизм, проповедует женщинам: если хотите быть сознательными гражданками, боритесь прежде всего с господством мужчин, протестуйте против положения «низшего пола». Но сознательные работницы отворачиваются от этой проповеди буржуазных дам. Почему? Неужели они примиряются с положенном «низшего пола»? Никогда. Они знают, что женский вопрос тоже есть общий классовый вопрос и связан с теми же социальными корнями. Они знают, что рука об руку со своими мужьями и братьями, путем общих классовых боев и в общих классовых организациях они могут достигнуть своей цели».</w:t>
      </w:r>
    </w:p>
    <w:p>
      <w:r>
        <w:t xml:space="preserve"> </w:t>
      </w:r>
    </w:p>
    <w:p>
      <w:r/>
    </w:p>
    <w:p>
      <w:r>
        <w:rPr>
          <w:b/>
        </w:rPr>
        <w:t>— С. Г. Шаумян // Избранные произведения Т.1 с.457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stage.politsturm.com/stepan-shaumyan-o-burzhuaznom-feminizme" TargetMode="External"/><Relationship Id="rId11" Type="http://schemas.openxmlformats.org/officeDocument/2006/relationships/hyperlink" Target="https://www.facebook.com/groups/903780589760013/" TargetMode="External"/><Relationship Id="rId12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