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 Туманян - поборник дружбы народов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2020-08-01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—Туманян никогда не был кабинетным поэтом, он постоянно находился в гуще жизни, в центре всех важных событий своего времени. А это было время бурных потрясений: межнациональные распри на Кавказе, первая мировая война, геноцид армян в Турции, революции, гражданские войны… Туманян не был бы Туманяном, если бы смог оградить себя от всего этого и заниматься одной поэзией. Надежды и страдания народа находили тысячи отголосков в его сердце.</w:t>
      </w:r>
    </w:p>
    <w:p>
      <w:r/>
      <w:r>
        <w:rPr>
          <w:i/>
        </w:rPr>
        <w:t>“Со всеми вместе я живу и мучаюсь, страдаю за всех”</w:t>
      </w:r>
      <w:r>
        <w:t>, — писал он.</w:t>
      </w:r>
    </w:p>
    <w:p>
      <w:r>
        <w:t>Туманяна с полным правом можно назвать поэтом-борцом за всеобщее братство людей. Он считал своим высшим долгом содействовать установлению мира между народами. Особенно волновали Туманяна отношения народов Закавказья — армян, грузин, азербайджанцев. Он постоянно призывал их к дружбе, к мирной жизни. Когда в 1905-1907 годах на Кавказе началась армяно-турецкая резня и тысячи невинных людей стали жертвами слепого фанатизма, разжигаемого националистическими правительствами, Туманян активно выступал, писал воззвания; рискуя жизнью, объезжал районы, где разгорелась резня, убеждал и доказывал бессмысленность кровопролития и вражды. И клич его возымел свое действие. В одном из писем Туманян отмечал:</w:t>
      </w:r>
    </w:p>
    <w:p>
      <w:pPr>
        <w:pStyle w:val="IntenseQuote"/>
      </w:pPr>
    </w:p>
    <w:p>
      <w:r>
        <w:rPr>
          <w:i/>
        </w:rPr>
        <w:t>“И сегодня я не столько тем доволен, что сделал что-то в литературе, сколько доволен, что сумел заставить поднявшиеся друг против друга народы вложить сабли в ножны и сумел спасти великое множество ни в чем не повинных людей от варварской резни”.</w:t>
      </w:r>
    </w:p>
    <w:p>
      <w:r>
        <w:t>А когда началась первая мировая война и был осуществлен беспрецедентный геноцид в Западной Армении, Туманян снова находился в гуще событий. Дважды ездил на Кавказский фронт, сам занимался вопросом устройства тысяч беженцев, сирот.</w:t>
      </w:r>
    </w:p>
    <w:p>
      <w:r>
        <w:t>Поэт не раз говорил о том, что не меч и не кровь, а принципы разума и справедливости должны быть средством для решения конфликтов между народами и государствами. Исходя из этих принципов, действовал сам Туманян и в 1918 году, во время армяно-грузинских столкновений, и в 1921 году, в период гражданской войны в Армении. Миролюбивая миссия поэта и здесь способствовала быстрому урегулированию конфликтов.</w:t>
      </w:r>
    </w:p>
    <w:p>
      <w:r>
        <w:t>Идеями дружбы и братства народов, осуждения захватнических войн проникнуты и публицистические выступления поэта, и многие его художественные произведения. Характерна в этом отношении баллада “Капля меда”, в основу которой легла средневековая армянская басня о том, как из-за случайно пролившейся капли меда возникло кровопролитие сначала между двумя людьми — жителями соседних сел, затем — между этими селами, а потом и между государствами. Туманян использовал фабулу средневековой басни, чтоб откликнуться на наболевшие вопросы XX века. “Капля меда” — гениальная сатира на бессмысленные, несправедливые войны, разжигаемые милитаристскими правителями, “патриотами”-демагогами, разглагольствующими от имени бога и справедливости.</w:t>
      </w:r>
    </w:p>
    <w:p>
      <w:r>
        <w:t>Поэт считал, что для установления на земле прочного мира нужно всегда опираться на народное мировосприятие, на его безошибочное чутье.</w:t>
      </w:r>
    </w:p>
    <w:p>
      <w:r>
        <w:rPr>
          <w:i/>
        </w:rPr>
        <w:t>“Народам чужд эгоизм кабинетного политика и болезненная нервозность правителей. Народы живут в природе, слившись с ней, и руководствуются вековым жизненным опытом”</w:t>
      </w:r>
      <w:r>
        <w:t>,- писал Туманян в 1919 году, а через год добавлял:</w:t>
      </w:r>
    </w:p>
    <w:p>
      <w:pPr>
        <w:pStyle w:val="IntenseQuote"/>
      </w:pPr>
    </w:p>
    <w:p>
      <w:r>
        <w:rPr>
          <w:i/>
        </w:rPr>
        <w:t xml:space="preserve">“И наше великое утешение в том и состоит, что во всех этих бедствиях и несчастьях </w:t>
      </w:r>
      <w:r>
        <w:rPr>
          <w:b/>
          <w:i/>
        </w:rPr>
        <w:t>виноват не простой народ</w:t>
      </w:r>
      <w:r>
        <w:rPr>
          <w:i/>
        </w:rPr>
        <w:t xml:space="preserve">, а его </w:t>
      </w:r>
      <w:r>
        <w:rPr>
          <w:b/>
          <w:i/>
        </w:rPr>
        <w:t>правители</w:t>
      </w:r>
      <w:r>
        <w:rPr>
          <w:i/>
        </w:rPr>
        <w:t xml:space="preserve">, и чем быстрее власть их ослабнет, народы станут более сознательными, а их контакты между собой — более тесными, чем скорее власть и права перейдут к народу, к </w:t>
      </w:r>
      <w:r>
        <w:rPr>
          <w:b/>
          <w:i/>
        </w:rPr>
        <w:t>трудящимся</w:t>
      </w:r>
      <w:r>
        <w:rPr>
          <w:i/>
        </w:rPr>
        <w:t xml:space="preserve">,— тем скорее </w:t>
      </w:r>
      <w:r>
        <w:rPr>
          <w:b/>
          <w:i/>
        </w:rPr>
        <w:t>уменьшится число бедствий</w:t>
      </w:r>
      <w:r>
        <w:rPr>
          <w:i/>
        </w:rPr>
        <w:t xml:space="preserve"> и постепенно совсем прекратится”</w:t>
      </w:r>
      <w:r>
        <w:t>.</w:t>
      </w:r>
    </w:p>
    <w:p>
      <w:r>
        <w:t>С этой непоколебимой верой ждал Туманян новых времен и приветствовал их. Обращаясь к соседним народам, поэт писал: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Над рубежом былых годин —</w:t>
      </w:r>
      <w:r>
        <w:br/>
      </w:r>
      <w:r>
        <w:br/>
      </w:r>
      <w:r>
        <w:rPr>
          <w:i/>
        </w:rPr>
        <w:t>Заря грядущих дней!</w:t>
      </w:r>
      <w:r>
        <w:br/>
      </w:r>
      <w:r>
        <w:br/>
      </w:r>
      <w:r>
        <w:rPr>
          <w:i/>
        </w:rPr>
        <w:t>Споем же вместе, как один,</w:t>
      </w:r>
      <w:r>
        <w:br/>
      </w:r>
      <w:r>
        <w:br/>
      </w:r>
      <w:r>
        <w:rPr>
          <w:i/>
        </w:rPr>
        <w:t>Гимн ликованья ей!</w:t>
      </w:r>
    </w:p>
    <w:p>
      <w:r>
        <w:rPr>
          <w:i/>
        </w:rPr>
        <w:t>Да будет песня та светла,</w:t>
      </w:r>
      <w:r>
        <w:br/>
      </w:r>
      <w:r>
        <w:br/>
      </w:r>
      <w:r>
        <w:rPr>
          <w:i/>
        </w:rPr>
        <w:t>Пускай гремит вдали —</w:t>
      </w:r>
      <w:r>
        <w:br/>
      </w:r>
      <w:r>
        <w:br/>
      </w:r>
      <w:r>
        <w:rPr>
          <w:i/>
        </w:rPr>
        <w:t>Да заглушится голос зла</w:t>
      </w:r>
      <w:r>
        <w:br/>
      </w:r>
      <w:r>
        <w:br/>
      </w:r>
      <w:r>
        <w:rPr>
          <w:i/>
        </w:rPr>
        <w:t>Во всех углах земли.</w:t>
      </w:r>
    </w:p>
    <w:p>
      <w:r>
        <w:t>(Пер. М. Шагинян)</w:t>
      </w:r>
    </w:p>
    <w:p>
      <w:r>
        <w:t xml:space="preserve">Туманян считал, что самое высокое призвание литературы состоит в том, чтобы пробуждать в народах дружеские отношения. Ведь </w:t>
      </w:r>
      <w:r>
        <w:rPr>
          <w:i/>
        </w:rPr>
        <w:t>“в литературе отражаются лучшие чувства народа, его национальный гений и дух”</w:t>
      </w:r>
      <w:r>
        <w:t xml:space="preserve">. Искусство, по убеждению Туманяна, —великая сила, которая должна помочь совершенствованию человека и должна повести его </w:t>
      </w:r>
      <w:r>
        <w:rPr>
          <w:i/>
        </w:rPr>
        <w:t xml:space="preserve">“к высокому чувству альтруизма, общечеловеческого братства” </w:t>
      </w:r>
      <w:r>
        <w:t>[1].</w:t>
      </w:r>
    </w:p>
    <w:p>
      <w:r>
        <w:t>Из воспоминаний Аветика Исаакяна: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“1903-1905 годы были тяжелыми для армянского народа. Армянофобская политика царизма продолжала проводиться с еще большим ожесточением. Наместник Кавказа князь Голицын, дойдя в своей ненависти к армянам до исступления, измышлял для нас все новые беды.</w:t>
      </w:r>
    </w:p>
    <w:p>
      <w:r>
        <w:rPr>
          <w:i/>
        </w:rPr>
        <w:t>Не удовлетворившись закрытием армянских школ и культурных учреждений, царь и его реакционное чиновничество прибегали к насильственному отчуждению имуществ армянской церкви, которые армянский народ уже столько веков хранил в Эчмиадзине для нужд церкви и национального просвещения.</w:t>
      </w:r>
    </w:p>
    <w:p>
      <w:r>
        <w:rPr>
          <w:i/>
        </w:rPr>
        <w:t xml:space="preserve">Грабители национального достояния повсеместно были встречены народом с оружием в руках. С обеих сторон пролилась кровь. “Армянский народ бунтует, желая отделиться от России, хочет основать свое государство, от Киликии до Ростова и Нахичевани”, — надрывались крупные и мелкие Голицыны и провокационная пресса, дабы оправдать жестокие акции властей. Тюрьмы были переполнены, в них томились тысячи армян; более того, царские приспешники приложили руку к поистине дьявольскому делу — </w:t>
      </w:r>
      <w:r>
        <w:rPr>
          <w:b/>
          <w:i/>
        </w:rPr>
        <w:t>натравили друг на друга армян и тюрков</w:t>
      </w:r>
      <w:r>
        <w:rPr>
          <w:i/>
        </w:rPr>
        <w:t xml:space="preserve">. Начались кровавые армяно-тюркские столкновения… Ованес был всецело поглощен тем, чтобы любой ценой положить конец этой </w:t>
      </w:r>
      <w:r>
        <w:rPr>
          <w:b/>
          <w:i/>
        </w:rPr>
        <w:t>бессмысленной братоубийственной распре</w:t>
      </w:r>
      <w:r>
        <w:rPr>
          <w:i/>
        </w:rPr>
        <w:t xml:space="preserve">, которая была лишь </w:t>
      </w:r>
      <w:r>
        <w:rPr>
          <w:b/>
          <w:i/>
        </w:rPr>
        <w:t>на руку царской тирании</w:t>
      </w:r>
      <w:r>
        <w:rPr>
          <w:i/>
        </w:rPr>
        <w:t xml:space="preserve">. Именно в те дни он во главе группы вооруженных армянских крестьян ездил в Лори, в соседние тюркские селения и </w:t>
      </w:r>
      <w:r>
        <w:rPr>
          <w:b/>
          <w:i/>
        </w:rPr>
        <w:t>заключал мирные соглашения</w:t>
      </w:r>
      <w:r>
        <w:rPr>
          <w:i/>
        </w:rPr>
        <w:t>, благодаря которым в этих краях сохранился мир”</w:t>
      </w:r>
      <w:r>
        <w:t xml:space="preserve"> [2].</w:t>
      </w:r>
    </w:p>
    <w:p>
      <w:r>
        <w:rPr>
          <w:b/>
        </w:rPr>
        <w:t>Примечания:</w:t>
      </w:r>
    </w:p>
    <w:p>
      <w:pPr>
        <w:pStyle w:val="ListNumber"/>
        <w:numPr>
          <w:numId w:val="10"/>
        </w:numPr>
      </w:pPr>
      <w:r>
        <w:t>Отрывок из статьи акад. Эд. Джрбашяна «Ованес Туманян. Биография».</w:t>
      </w:r>
    </w:p>
    <w:p>
      <w:pPr>
        <w:pStyle w:val="ListNumber"/>
      </w:pPr>
      <w:r>
        <w:t>Аветик Исаакян «Ованес Туманян».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vanes-tumanyan-pobornik-druzhby-narodov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