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 победе пролетариата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2020-04-10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hyperlink r:id="rId11">
        <w:r>
          <w:rPr>
            <w:color w:val="0000FF"/>
            <w:u w:val="single"/>
          </w:rPr>
          <w:t>Facebook</w:t>
        </w:r>
      </w:hyperlink>
      <w:r>
        <w:br/>
      </w:r>
      <w:hyperlink r:id="rId12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rPr>
          <w:i/>
        </w:rPr>
        <w:t>«Победа пролетариата над буржуазией означает вместе с тем преодоление всех национальных и промышленных конфликтов, которые в настоящее время порождают вражду между народами. Вот почему победа пролетариата над буржуазией является одновременно сигналом к освобождению всех угнетенных наций»</w:t>
      </w:r>
      <w:r>
        <w:t>, — говорил Маркс в своей речи на международном митинге в Лондоне в 1847 году в честь годовщины польского восстания 1830 года.</w:t>
      </w:r>
    </w:p>
    <w:p>
      <w:r/>
      <w:r>
        <w:t>Мысли Маркса дополнил выступивший на том же митинге Энгельс:</w:t>
      </w:r>
    </w:p>
    <w:p>
      <w:pPr>
        <w:pStyle w:val="IntenseQuote"/>
      </w:pPr>
    </w:p>
    <w:p>
      <w:r>
        <w:rPr>
          <w:i/>
        </w:rPr>
        <w:t>«Никакая нация не может стать свободной, продолжая в то же время угнетать другие нации. …Так как положение рабочих всех стран одинаково, так как их интересы одинаковы, враги у них одни и те же, то и бороться они должны сообща и братскому союзу буржуазии всех наций они должны противопоставить братский союз рабочих всех наций».</w:t>
      </w:r>
    </w:p>
    <w:p>
      <w:r>
        <w:rPr>
          <w:b/>
        </w:rPr>
        <w:t>Маркс К. Энгельс Ф. Соч. Т. 4. С. 371; 372 — 373.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o-pobede-proletariata" TargetMode="External"/><Relationship Id="rId11" Type="http://schemas.openxmlformats.org/officeDocument/2006/relationships/hyperlink" Target="https://www.facebook.com/groups/903780589760013/" TargetMode="External"/><Relationship Id="rId12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