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История и так искажена...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2023-07-23</w:t>
      </w:r>
    </w:p>
    <w:p>
      <w:pPr/>
      <w:r>
        <w:t>15 мин. на чтение</w:t>
      </w:r>
    </w:p>
    <w:p/>
    <w:p>
      <w:pPr>
        <w:pStyle w:val="IntenseQuote"/>
      </w:pPr>
      <w:r>
        <w:rPr>
          <w:i/>
        </w:rPr>
        <w:t xml:space="preserve">Представляем для ознакомления статью армянского историка </w:t>
      </w:r>
      <w:r>
        <w:rPr>
          <w:b/>
          <w:i/>
        </w:rPr>
        <w:t>Рема Казанджяна</w:t>
      </w:r>
      <w:r>
        <w:rPr>
          <w:i/>
        </w:rPr>
        <w:t>, опубликованную в 1991 году в газете "Коммунист" (Голос Армении). Данная статья разоблачает один фальшивый документ, согласно которому армянские большевики поспособствовали разложению армии Первой республики.                         - редакция "Политштурм Армения"</w:t>
      </w:r>
    </w:p>
    <w:p>
      <w:r>
        <w:t xml:space="preserve">В ряду многих случаев искажения исторических фактов в последние год-полтора некоторые средства массовой информации стали друг за другом публиковать в изложении или полностью так называемый </w:t>
      </w:r>
      <w:r>
        <w:rPr>
          <w:b/>
        </w:rPr>
        <w:t>циркуляр ЦК КП Армении от 20 сентября 1920 г.,</w:t>
      </w:r>
      <w:r>
        <w:t xml:space="preserve"> нисколько не задумываясь при этом, что данный документ вызывает серьезные сомнения относительно его подлинности.</w:t>
      </w:r>
    </w:p>
    <w:p>
      <w:r>
        <w:t>И дабы читатель мог зримо представить, о чем пойдет речь ниже, приведем и мы его по тексту того единственного архивного экземпляра, который не раз цитировался в нашей печати:</w:t>
      </w:r>
    </w:p>
    <w:p>
      <w:pPr>
        <w:pStyle w:val="IntenseQuote"/>
      </w:pPr>
      <w:r>
        <w:rPr>
          <w:b/>
          <w:i/>
        </w:rPr>
        <w:t>«Строго секретно»</w:t>
      </w:r>
    </w:p>
    <w:p>
      <w:pPr>
        <w:pStyle w:val="IntenseQuote"/>
      </w:pPr>
      <w:r>
        <w:rPr>
          <w:i/>
        </w:rPr>
        <w:t>«Центральный Комитет коммунистов (большевиков) Армении предписывает всем партийным организациям, как в тылу, так и на фронте и особенно направляющимся в Карсский гарнизон большевикам, развернуть широкую пропаганду против войны среди отдельных солдат и во время отдельных сборов, а также посредством листовок, имея основной задачей следующее:</w:t>
      </w:r>
    </w:p>
    <w:p>
      <w:pPr>
        <w:pStyle w:val="IntenseQuote"/>
      </w:pPr>
      <w:r>
        <w:rPr>
          <w:i/>
        </w:rPr>
        <w:t>1. Турция больше не является прежней Турцией и по отношению к Армении не имеет агрессивных планов.</w:t>
      </w:r>
    </w:p>
    <w:p>
      <w:pPr>
        <w:pStyle w:val="IntenseQuote"/>
      </w:pPr>
      <w:r>
        <w:rPr>
          <w:i/>
        </w:rPr>
        <w:t>2. Кемалистская Турция является союзницей Советской России и борется за свою национальную независимость против империализма (Англии, Франции, Греции).</w:t>
      </w:r>
    </w:p>
    <w:p>
      <w:pPr>
        <w:pStyle w:val="IntenseQuote"/>
      </w:pPr>
      <w:r>
        <w:rPr>
          <w:i/>
        </w:rPr>
        <w:t>3. Победа республиканской Армении над Турцией будет означать усиление империализма на Ближнем Востоке и тем самым поставит под угрозу дело победы революции в Закавказье, а затем и советизации Востока.</w:t>
      </w:r>
    </w:p>
    <w:p>
      <w:pPr>
        <w:pStyle w:val="IntenseQuote"/>
      </w:pPr>
      <w:r>
        <w:rPr>
          <w:i/>
        </w:rPr>
        <w:t>4. Задачей армянских большевиков-коммунистов должно быть ускорить поражение Республиканской Армении, чем и ускорится советизация Армении.</w:t>
      </w:r>
    </w:p>
    <w:p>
      <w:pPr>
        <w:pStyle w:val="IntenseQuote"/>
      </w:pPr>
      <w:r>
        <w:rPr>
          <w:i/>
        </w:rPr>
        <w:t>В этих целях необходимо:</w:t>
      </w:r>
    </w:p>
    <w:p>
      <w:pPr>
        <w:pStyle w:val="IntenseQuote"/>
      </w:pPr>
      <w:r>
        <w:rPr>
          <w:i/>
        </w:rPr>
        <w:t>1. Всеми средствами разложить армянскую действующую армию, а именно:</w:t>
      </w:r>
    </w:p>
    <w:p>
      <w:pPr>
        <w:pStyle w:val="IntenseQuote"/>
      </w:pPr>
      <w:r>
        <w:rPr>
          <w:i/>
        </w:rPr>
        <w:t>а) организовать дезертирство и всячески мешать проведению мобилизации;</w:t>
      </w:r>
    </w:p>
    <w:p>
      <w:pPr>
        <w:pStyle w:val="IntenseQuote"/>
      </w:pPr>
      <w:r>
        <w:rPr>
          <w:i/>
        </w:rPr>
        <w:t>б) на фронтах убедить солдат, чтобы они не стреляли о наступающих турецких солдат, а, покинув передовые позиции, возвратились в тыл;</w:t>
      </w:r>
    </w:p>
    <w:p>
      <w:pPr>
        <w:pStyle w:val="IntenseQuote"/>
      </w:pPr>
      <w:r>
        <w:rPr>
          <w:i/>
        </w:rPr>
        <w:t>в) не подчиняться приказам офицеров и в случае необходимости уничтожить их.</w:t>
      </w:r>
    </w:p>
    <w:p>
      <w:pPr>
        <w:pStyle w:val="IntenseQuote"/>
      </w:pPr>
      <w:r>
        <w:rPr>
          <w:i/>
        </w:rPr>
        <w:t>2. Наряду со всем этим самое существенное — убедить солдат Республиканской Армении, что победивший турецкий аскяр есть революционный аскяр, который не только не позволит себе какие-либо насильственные действия по отношению к побежденной стране, не причинит ущерба населению, а наоборот — поможет трудовому армянскому народу освободиться от господства агентов империализма — дашнаков.</w:t>
      </w:r>
    </w:p>
    <w:p>
      <w:pPr>
        <w:pStyle w:val="IntenseQuote"/>
      </w:pPr>
      <w:r>
        <w:rPr>
          <w:i/>
        </w:rPr>
        <w:t>3. Вновь и вновь разъяснить, что освобождаясь от господства дашнаков, Армения навсегда свяжет свою судьбу с Советской Россией, навсегда будет покончено с войной и голодом, и обессиленная от постоянных столкновений страна наполнится хлебом России и станет участником великого дела мировой революции.</w:t>
      </w:r>
    </w:p>
    <w:p>
      <w:pPr>
        <w:pStyle w:val="IntenseQuote"/>
      </w:pPr>
      <w:r>
        <w:rPr>
          <w:i/>
        </w:rPr>
        <w:t>Примечание: письмо прочесть на собрании с ограниченным числом лиц и после прочтения тут же сжечь.</w:t>
      </w:r>
    </w:p>
    <w:p>
      <w:pPr>
        <w:pStyle w:val="IntenseQuote"/>
      </w:pPr>
      <w:r>
        <w:rPr>
          <w:b/>
          <w:i/>
        </w:rPr>
        <w:t>Члены Центрального Комитета Компартии Армении:</w:t>
      </w:r>
      <w:r>
        <w:t xml:space="preserve"> </w:t>
      </w:r>
      <w:r>
        <w:rPr>
          <w:b/>
          <w:i/>
        </w:rPr>
        <w:t>С. Касьян, А. Мравян, А. Нуриджанян, Ш. Амирханян, И. Довлатян, А. Иоаннисян.</w:t>
      </w:r>
    </w:p>
    <w:p>
      <w:pPr>
        <w:pStyle w:val="IntenseQuote"/>
      </w:pPr>
      <w:r>
        <w:rPr>
          <w:b/>
          <w:i/>
        </w:rPr>
        <w:t>№ 218 Баку 20 сент. 1920 г».</w:t>
      </w:r>
      <w:r>
        <w:t xml:space="preserve"> </w:t>
      </w:r>
      <w:r>
        <w:rPr>
          <w:b/>
          <w:i/>
        </w:rPr>
        <w:t>(Перевод с армянского).</w:t>
      </w:r>
    </w:p>
    <w:p>
      <w:r>
        <w:t xml:space="preserve">Сомнительность данного «документа» очевидна с первых же строк: в сентябре 1920 г., как явствует из архивных материалов того времени, ЦК Компартии Армении </w:t>
      </w:r>
      <w:r>
        <w:rPr>
          <w:b/>
        </w:rPr>
        <w:t xml:space="preserve">еще не функционировал </w:t>
      </w:r>
      <w:r>
        <w:t>и до 1 октября 1920 г. все распоряжения отдавались находящимся в том же Баку Заграничным бюро КПА (партархив Института общественно-политических исследований ЦК КП Армении, ф. 1, оп. 1, д. 9. лл. 25 — 31).</w:t>
      </w:r>
    </w:p>
    <w:p>
      <w:r>
        <w:t>Причем не было ни одного случая, чтобы Загбюро выступило под именем ЦК КПА.</w:t>
      </w:r>
    </w:p>
    <w:p>
      <w:r>
        <w:t xml:space="preserve">Вызывает удивление также и указанный в «документе» состав ЦК КПА: </w:t>
      </w:r>
      <w:r>
        <w:rPr>
          <w:b/>
        </w:rPr>
        <w:t xml:space="preserve">из шести «членов ЦК», якобы подписавшихся под «циркуляром», только двое (!!) в рассматриваемый период были членами ЦК </w:t>
      </w:r>
      <w:r>
        <w:t>(там</w:t>
      </w:r>
      <w:r>
        <w:rPr>
          <w:b/>
        </w:rPr>
        <w:t xml:space="preserve"> же, ф. 1022, оп. 3, д. 258,</w:t>
      </w:r>
      <w:r>
        <w:t xml:space="preserve"> лл. 1 — 7. ЦК КПА был сформирован в конце августа 1920 г., утвержден 1 октября, с этого времени и начал функционировать).</w:t>
      </w:r>
    </w:p>
    <w:p>
      <w:r>
        <w:t>Более того, трое-четверо из «членов ЦК», якобы подписавшие циркуляр, в тот период вообще не входили в состав руководства КП Армении — ни Загбюро, ни ЦК.</w:t>
      </w:r>
    </w:p>
    <w:p>
      <w:r>
        <w:t xml:space="preserve">Не может не вызвать сомнений также стоящий на «документе» исходящий № 218: </w:t>
      </w:r>
      <w:r>
        <w:rPr>
          <w:b/>
        </w:rPr>
        <w:t>согласно архивным материалам того времени нумерация исходящих ЦК КПА начинается с 1 октября 1920 г.,</w:t>
      </w:r>
      <w:r>
        <w:t xml:space="preserve"> нумерация же исходящих бумаг Загбюро КПА за сентябрь 1920 г. превышает цифру 450 (там же, ф. 1, оп. 1. д. 9, лл. 29 — 30 и др.; д 12, л. 20; д. 14, лл. 11, 12, 15, 16). </w:t>
      </w:r>
    </w:p>
    <w:p>
      <w:r>
        <w:rPr>
          <w:b/>
        </w:rPr>
        <w:t>Таким образом, 20 сентября 1920 г. циркуляр ЦК КПА не мог иметь исходящий № 218,</w:t>
      </w:r>
      <w:r>
        <w:t xml:space="preserve"> когда спустя месяц, 17 — 19 октября, исходящие бумаги ЦК КПА были, зарегистрированы под №№ 107 128 там же, д. 12, лл. 21, 22; д. 15, л. 5).</w:t>
      </w:r>
    </w:p>
    <w:p>
      <w:r>
        <w:t xml:space="preserve">Наконец, ни в документах ЦК КПА того времени. ни до этого — документах Загбюро мы не встречаем непринятые в тот период в употреблении выражения </w:t>
      </w:r>
      <w:r>
        <w:rPr>
          <w:b/>
        </w:rPr>
        <w:t>«ЦК коммунистов (большевиков) Армении», «армянские большевики-коммунисты», « Республиканская Армения»,</w:t>
      </w:r>
      <w:r>
        <w:t xml:space="preserve"> которые приводятся в так называемом «циркуляре ЦК КПА».</w:t>
      </w:r>
    </w:p>
    <w:p>
      <w:r>
        <w:t>Серьезные возражения вызывает также сама суть «документа».</w:t>
      </w:r>
    </w:p>
    <w:p>
      <w:r>
        <w:t xml:space="preserve">Как известно, после подавления Майского восстания (1920 г.) руководством коммунистических организаций Армении неоднократно поднимался перед центром вопрос о советизации Армении. Но при этом </w:t>
      </w:r>
      <w:r>
        <w:rPr>
          <w:b/>
        </w:rPr>
        <w:t>ставка неизменно делалась исключительно на РСФСР, а не на турецкие войска</w:t>
      </w:r>
      <w:r>
        <w:t xml:space="preserve"> (с последними связывали надежду находящиеся в Баку некоторые представители центра). В письме ЦК КПА в ЦК РКП(б) в октябре-ноябре 1920 г. мы читаем:</w:t>
      </w:r>
    </w:p>
    <w:p>
      <w:pPr>
        <w:pStyle w:val="IntenseQuote"/>
      </w:pPr>
      <w:r>
        <w:rPr>
          <w:i/>
        </w:rPr>
        <w:t>«ЦК КПА ввиду возможности советизации Армении ...считает нужным довести до сведения высших партийных органов следующее: советизация Армении возможна силами Советроссии».</w:t>
      </w:r>
    </w:p>
    <w:p>
      <w:r>
        <w:t>(там же, д. 17, лл. 1 — 3).</w:t>
      </w:r>
    </w:p>
    <w:p>
      <w:r>
        <w:t>Известно также, что летом и осенью 1920 г. коммунистические организации Армении, в силу известных причин, были слишком слабы, чтобы можно было поставить перед ними сколь-нибудь серьезные задачи.</w:t>
      </w:r>
    </w:p>
    <w:p>
      <w:pPr>
        <w:pStyle w:val="IntenseQuote"/>
      </w:pPr>
      <w:r>
        <w:rPr>
          <w:i/>
        </w:rPr>
        <w:t xml:space="preserve">«В Армении после восстания </w:t>
      </w:r>
      <w:r>
        <w:t xml:space="preserve">(имеется в виду Майское восстание — </w:t>
      </w:r>
      <w:r>
        <w:rPr>
          <w:b/>
        </w:rPr>
        <w:t>Р. Казанджян.</w:t>
      </w:r>
      <w:r>
        <w:t xml:space="preserve">) </w:t>
      </w:r>
      <w:r>
        <w:rPr>
          <w:i/>
        </w:rPr>
        <w:t>организации разгромлены, — говорится в резолюции, состоявшейся 10 — 13 сентября 1920 г. в Баку конференции КП Армении. — Коммунистические организации благодаря разгрому потеряли организационные связи».</w:t>
      </w:r>
    </w:p>
    <w:p>
      <w:r>
        <w:t>(там же, д. 10, л. 1).</w:t>
      </w:r>
    </w:p>
    <w:p>
      <w:r>
        <w:t>То же подтверждалось и в октябре — ноябре 1920 г. в письме ЦК КПА в ЦК РКП(б) «После нашего поражения в мае месяце партийные организации совершенно разгромлены, революционные силы расплылись, и сейчас совершить самостоятельное движение в Армении не приходится» (там же, д. 17, л. 1).</w:t>
      </w:r>
    </w:p>
    <w:p>
      <w:r>
        <w:rPr>
          <w:b/>
        </w:rPr>
        <w:t>Сказанного, думаю, вполне достаточно, чтобы убедиться, что в данном случае мы имеем дело с искусно сфабрикованной фальшивкой, и дошедший до нас единственный экземпляр «циркуляра ЦК», бог весть, каким образом оказавшийся на полках архива представляет собой никем никогда не сверенную и не заверенную машинописную копию.</w:t>
      </w:r>
    </w:p>
    <w:p>
      <w:r>
        <w:t>И чтобы в будущем дотошный читатель не тратил попусту время на бесплодные поиски «подлинника», а точнее, чтобы не смог догадаться, что это — фальшивка, «копия» как бы вскользь доводит до сведения всех и вся, что подлинник «документа» — как бы это помягче выразиться — безнадежно потерян: мол, уже тогда был-де уничтожен, так сказать, по указанию сверху (вспомни, читатель, фразу из «циркуляра»: «после прочтения тут же сжечь»!).</w:t>
      </w:r>
    </w:p>
    <w:p>
      <w:r>
        <w:t xml:space="preserve">И как тут не умилиться и не благодарить судьбу, а лучше — того неизвестного, кто ради нас с вами, несмотря на строжайшее предписание «ЦК», отступился и снял эту злосчастную «копию» с этого несуществующего «подлинника»?! Тем более, что в наш просвещенный век еще не все потеряно, еще встречаются «ученые», которые не видя ни разу в глаза этот самый «подлинник», берутся утверждать, что-де «такой документ действительно (вот как! — </w:t>
      </w:r>
      <w:r>
        <w:rPr>
          <w:b/>
        </w:rPr>
        <w:t>Р. Казанджян</w:t>
      </w:r>
      <w:r>
        <w:t>) был составлен» и подписан «членами Центрального Комитета Коммунистической партии (большивиков) Армении» (газ. «Авангард», Ереван, от 15 сентября 1989 г. Интервью проф. А. Н. Карапетяна).</w:t>
      </w:r>
    </w:p>
    <w:p>
      <w:r>
        <w:t>И стоит ли после этого удивляться, что совершенно недавно на страницах одной газеты один автор-филолог дал волю своей фантазии: «Большевистские агенты, — пишет он, — проникая в воинские части, призывали армянских солдат бросать оружие и брататься с «революционным турецким аскяром», обещали быстрый триумфальный приход Красной Армии, защитницы всех угнетенных.</w:t>
      </w:r>
    </w:p>
    <w:p>
      <w:r>
        <w:t>Велась пропаганда среди крестьян, срывались поставки боеприпасов, провианта, пускались под откос эшелоны, идущие на фронт». («Республика Армения» от 19 октября и 29 ноября 1990 г.). И все это, оказывается, за неполные 2 месяца с начала войны! Право, на Западе могут позавидовать тогдашней организованности армянских «большевиков-коммунистов»! И как тут не вспомнить слова французского философа Монтеня:</w:t>
      </w:r>
    </w:p>
    <w:p>
      <w:pPr>
        <w:pStyle w:val="IntenseQuote"/>
      </w:pPr>
      <w:r>
        <w:rPr>
          <w:i/>
        </w:rPr>
        <w:t>«Бич человека — это воображаемое знание».</w:t>
      </w:r>
    </w:p>
    <w:p>
      <w:r>
        <w:t>Кстати, о падении Карса и «вине» в этом большевиков, как то может показаться из текста «циркуляра» (уж не ради ли этого аноним «снял» «копию»?!).</w:t>
      </w:r>
    </w:p>
    <w:p>
      <w:r>
        <w:rPr>
          <w:b/>
        </w:rPr>
        <w:t>Ни один документ того времени партии «Дашнакцутюн» не обвиняет в этом большевиков.</w:t>
      </w:r>
    </w:p>
    <w:p>
      <w:pPr>
        <w:pStyle w:val="IntenseQuote"/>
      </w:pPr>
      <w:r>
        <w:rPr>
          <w:i/>
        </w:rPr>
        <w:t xml:space="preserve">«Причину неудачи под Карсом и настоящего состояния войск я вижу в том, — </w:t>
      </w:r>
      <w:r>
        <w:t>докладывал генерал О. Ахвердов командующему войсками Республики Армения Ф. Назарбекову (прим. ред.)</w:t>
      </w:r>
      <w:r>
        <w:rPr>
          <w:i/>
        </w:rPr>
        <w:t xml:space="preserve">, — что, первое, полки на две трети пополнены убежденными дезертирами, второе, </w:t>
      </w:r>
      <w:r>
        <w:rPr>
          <w:b/>
          <w:i/>
        </w:rPr>
        <w:t>большинство офицеров слабы и не пользуются доверием солдат в бою, третье, начальники также слабы и неумелыми распоряжениями подорвали веру в солдатах, веру в руководство ими».</w:t>
      </w:r>
    </w:p>
    <w:p>
      <w:r>
        <w:t>(ЦГИА Арм., ф. 200, оп. 1, д. 486, ч. II, л. 393. Подчеркнуто мною).</w:t>
      </w:r>
    </w:p>
    <w:p>
      <w:r>
        <w:t>Еще раньше, 30 октября 1920 г., за несколько часов по падения Карса, генерал Даниел-бек Пирумов сообщал генералу М. Силикову:</w:t>
      </w:r>
    </w:p>
    <w:p>
      <w:pPr>
        <w:pStyle w:val="IntenseQuote"/>
      </w:pPr>
      <w:r>
        <w:rPr>
          <w:b/>
          <w:i/>
        </w:rPr>
        <w:t>«Под сильным нажимом турок...</w:t>
      </w:r>
      <w:r>
        <w:rPr>
          <w:i/>
        </w:rPr>
        <w:t xml:space="preserve"> наши хлынули назад... </w:t>
      </w:r>
      <w:r>
        <w:rPr>
          <w:b/>
          <w:i/>
        </w:rPr>
        <w:t>Полная паника, все бегут...</w:t>
      </w:r>
      <w:r>
        <w:rPr>
          <w:i/>
        </w:rPr>
        <w:t xml:space="preserve"> Участь крепости предрешена».</w:t>
      </w:r>
    </w:p>
    <w:p>
      <w:r>
        <w:t>(там же, д. 602, л. 54. Подчеркнуто мною).</w:t>
      </w:r>
    </w:p>
    <w:p>
      <w:r>
        <w:t>Более того, в переданной 2 ноября 1920 г. депеше командующего войсками Республики Армения Ф. Назарбекова об обстоятельствах падения Карса даже особо подчеркивается, что слухи о саботаже беспочвенны.</w:t>
      </w:r>
    </w:p>
    <w:p>
      <w:pPr>
        <w:pStyle w:val="IntenseQuote"/>
      </w:pPr>
      <w:r>
        <w:rPr>
          <w:i/>
        </w:rPr>
        <w:t>«... Не может быть и речи,</w:t>
      </w:r>
      <w:r>
        <w:t xml:space="preserve"> — сообщал командующий войсками, — </w:t>
      </w:r>
      <w:r>
        <w:rPr>
          <w:i/>
        </w:rPr>
        <w:t>о добровольной сдаче крепости, а тем более об измене».</w:t>
      </w:r>
    </w:p>
    <w:p>
      <w:r>
        <w:t>Ему вторил генерал О. Ахвердов:</w:t>
      </w:r>
    </w:p>
    <w:p>
      <w:pPr>
        <w:pStyle w:val="IntenseQuote"/>
      </w:pPr>
      <w:r>
        <w:rPr>
          <w:i/>
        </w:rPr>
        <w:t xml:space="preserve">«Относительно сдачи Карса и слухи об измене — </w:t>
      </w:r>
      <w:r>
        <w:rPr>
          <w:b/>
          <w:i/>
        </w:rPr>
        <w:t>злостная клевета»</w:t>
      </w:r>
    </w:p>
    <w:p>
      <w:r>
        <w:t>(там же, л. 586, ч. П, лл. 390 — 391. Подчеркнуто мною).</w:t>
      </w:r>
    </w:p>
    <w:p>
      <w:r>
        <w:t xml:space="preserve">Таким образом, </w:t>
      </w:r>
      <w:r>
        <w:rPr>
          <w:b/>
        </w:rPr>
        <w:t>причиной отступления войск Республики Армения было превосходство сил противника.</w:t>
      </w:r>
    </w:p>
    <w:p>
      <w:r>
        <w:t>Но то, что было абсолютно ясно тогда, в 1920 г., сегодня, оказывается, уже неясно. И если «циркуляр ЦК» содержит всего лишь намек на «вину» большевиков, то распространенная в Ереване летом прошлого года анонимная листовка, как поведал нам еженедельник «Андрадарц» в номере от 14 июня 1990 г., уже «установила» конкретного «виновника» падения Карса.</w:t>
      </w:r>
    </w:p>
    <w:p>
      <w:r>
        <w:t xml:space="preserve">Им, оказывается, был погибший еще в мае 1920 г. один из основателей и руководителей комсомола республики 20-летний Гукас Гукасян, которым, как гласит листовка, в сентябре — октябре 1920 г., т. е. спустя </w:t>
      </w:r>
      <w:r>
        <w:rPr>
          <w:b/>
        </w:rPr>
        <w:t>4 — 5 месяцев после своей смерти,</w:t>
      </w:r>
      <w:r>
        <w:t xml:space="preserve"> «была развернута деятельность по разложению Карсского, фронта». И кто его знает, может не сегодня — завтра эта анонимная листовка окажется на архивной полке рядом с уже известным нам «циркуляром ЦК», вытесняя из истории и нашей памяти подлинные события и документы, как это делается теперь.</w:t>
      </w:r>
    </w:p>
    <w:p>
      <w:r>
        <w:t>О том, как важно сегодня тщательно проверять каждый источник, и факт, прежде чем предавать их гласности, дабы не оказаться в положении фальсификатора и не сеять смуту, свидетельствует следующее.</w:t>
      </w:r>
    </w:p>
    <w:p>
      <w:r>
        <w:t xml:space="preserve">В 1989 г. азербайджанское государственное издательство выпустило в свет под редакцией доктора исторических наук Д. П. Гулиева подготовленный Институтом истории партии при ЦК КП Азербайджана сборник документов «К истории образования Нагорно-Карабахской автономной области Азербайджанской ССР (1918 — 1925)», в котором приводится следующая телеграмма Г. К. Орджоникидзе Г. В. Чичерину от 21 июня 1920 г.: </w:t>
      </w:r>
    </w:p>
    <w:p>
      <w:pPr>
        <w:pStyle w:val="IntenseQuote"/>
      </w:pPr>
      <w:r>
        <w:rPr>
          <w:i/>
        </w:rPr>
        <w:t>«Из Баку только что передал Гусейнов о полученной вчера Наримановым вашей телеграмме о Карабахе и Зангезуре, говорящей о присоединении этих областей к Азербайджану».</w:t>
      </w:r>
    </w:p>
    <w:p>
      <w:r>
        <w:t>(Указ. сб., с. 50).</w:t>
      </w:r>
    </w:p>
    <w:p>
      <w:r>
        <w:t>У неосведомленного читателя, в том числе и азербайджанского, может таким образом сложиться превратное мнение, что народный комиссар по иностранным делам РСФСР Г. В. Чичерин, а стало быть и тогдашнее руководство Советской России, якобы были за присоединение Карабаха и Зангезура к Азербайджану.</w:t>
      </w:r>
    </w:p>
    <w:p>
      <w:r>
        <w:rPr>
          <w:b/>
        </w:rPr>
        <w:t>Меж тем, уже 22 нюня 1920 г. по получении цитируемой депеши, Г. В. Чичерин срочно телеграфировал Г. К. Орджоникидзе:</w:t>
      </w:r>
    </w:p>
    <w:p>
      <w:pPr>
        <w:pStyle w:val="IntenseQuote"/>
      </w:pPr>
      <w:r>
        <w:rPr>
          <w:b/>
          <w:i/>
        </w:rPr>
        <w:t>«С МОЕЙ ТЕЛЕГРАММОЙ тов. НАРИМАНОВУ ПРОИЗОШЛО СТРАННОЕ НЕДОРАЗУМЕНИЕ», и далее — указанные области «ни в коем случае не следует присоединять» к Азербайджану, они «...должны быть заняты российскими частями, а не азербайджанскими... В них должны быть российские оккупационные (т. е. временные — Р. Казанджян) власти, а не азербайджанские...»</w:t>
      </w:r>
    </w:p>
    <w:p>
      <w:r>
        <w:t xml:space="preserve">(ЦПА ИМЛ при ЦК КПСС. ф. 64, оп. 2, д. 5, 18. Данный документ в азербайджанском сборнике, разумеется, не приводится - прим. </w:t>
      </w:r>
      <w:r>
        <w:rPr>
          <w:b/>
        </w:rPr>
        <w:t>— Р. Казанджян</w:t>
      </w:r>
      <w:r>
        <w:t>).</w:t>
      </w:r>
    </w:p>
    <w:p>
      <w:r>
        <w:t>Не усомнись Г. К. Орджоникидзе в достоверности сообщенных членом Азревкома М. Д. Гусейновым сведений, не проверь он их — трудно представить, каковы были бы масштабы последствий подобного рода ошибок.</w:t>
      </w:r>
    </w:p>
    <w:p>
      <w:r>
        <w:t xml:space="preserve">И если бы азербайджанские ученые проявили добросовестность и проверили бы достоверность сведений, содержащихся в опубликованном ими документе, как это сделал 70 лет назад Орджоникидзе. — не было бы сегодня еще одной публикации, извращающей позицию правительства РСФСР в вопросе о так называемых «спорных территориях» (подробно об этом см. нашу статью в газ. «Коммунист», Ереван, от 23 декабря 1989 г. </w:t>
      </w:r>
      <w:r>
        <w:rPr>
          <w:b/>
        </w:rPr>
        <w:t>— Р. Казанджян</w:t>
      </w:r>
      <w:r>
        <w:t>).</w:t>
      </w:r>
    </w:p>
    <w:p>
      <w:r>
        <w:t>Или вот другой пример. За последнее время на страницах нашей печати довольно часто высказывается мнение, что якобы в сентябре 1920 г. на состоявшемся в Баку по инициативе и под руководством Коммунистического Интернационала 1-м съезде народов Востока «был решен вопрос о будущей советско-кемалистской расправе над Республикой Армения» и даже «принято решение о нападении «революционной Турции» на «империалистическую Армению» под знаменем освобождения армянского народа от ига дашнаков», за которое - де голосовали «и делегация кемалистов, и делегация армянских большевиков».</w:t>
      </w:r>
    </w:p>
    <w:p>
      <w:r>
        <w:t xml:space="preserve">Но позвольте, господа, откуда это вы взяли?! Ведь такого не было и не могло быть! Достаточно хоть бегло ознакомиться с принятыми на съезде решениями — резолюцией, по поводу декларации Энвера-паши и тезисами о Советской власти на Востоке и по аграрному вопросу (все они уже тогда были опубликованы в кн.: «1-й съезд народов Востока. Баку, 1 — 8 сентября 1920 г. Стенографические отчеты». Пг., 1920, стр. соответственно 116 — 119, 183 — 186, 199 — 206), чтобы убедиться, </w:t>
      </w:r>
      <w:r>
        <w:rPr>
          <w:b/>
        </w:rPr>
        <w:t>что никаких антиармянских решений съезд народов Востока не Принимал!</w:t>
      </w:r>
    </w:p>
    <w:p>
      <w:r>
        <w:t>Кстати об Энвере и его декларации. Рядясь в тогу революционера, сторонника права на самоопределение, он, конечно, пытался выставить себя в качестве лидера освободительного движения Турции и использовать съездовскую трибуну в шовинистических целях.</w:t>
      </w:r>
    </w:p>
    <w:p>
      <w:r>
        <w:t>Предвидя это, на съезде ему слово не дали. Текст его выступления был подвергнут предварительной проверке и зачитан на съезде другим лицом (см. там же, с. 112). Причем в зачитанном тексте декларации ничего об Армении не говорится (полный текст декларации Энвера-паши см. там же, с 108 — 112).</w:t>
      </w:r>
    </w:p>
    <w:p>
      <w:r>
        <w:t xml:space="preserve">Более того, в резолюции по поводу декларации Энвера, оглашенной от имени президиума съезда венгерским коммунистом Бела Куном, провозглашалось, что «съезд находит необходимым проявить особую осторожность по отношению к тем вождям движения, которые в прошлом вели на бойню турецких крестьян и рабочих в интересах одной империалистической группы и таким образом привели трудящиеся массы Турции к двойной гибели за интересы маленькой группы богачей и высшего офицерства» (там же, с. 117). </w:t>
      </w:r>
    </w:p>
    <w:p>
      <w:r>
        <w:t>А в докладе по национальному и колониальному вопросам, с которым выступил на съезде М. П. Павлович Вельтман), отмечалось что «Турция Энвера-паши заключила союз с Германием того самого Вильгельма, который провозгласил необходимость объединении всех народов Запада для войны с Востоком» и что «поведение турецких представителей на Брестской конференции было возмутительно» и «турецкие националисты не удовлетворились условиями чудовищного Бресткого мира» и «заняли Ардаган, Карс, Батум» и далее, вплоть до Баку.</w:t>
      </w:r>
    </w:p>
    <w:p>
      <w:r>
        <w:t>При этом особо подчеркивалось, что «турецкое двухмесячное владычество в Баку» было «самой мрачной страницей в истории многострадального города, твердыни пролетариата на Кавказе» (там же, с. 148).</w:t>
      </w:r>
    </w:p>
    <w:p>
      <w:r>
        <w:t xml:space="preserve">Так что, как видим, Энвер не играл и при указанных обстоятельствах не мог играть ведущей роли на съезде, в последний не шел за ним. Много лет спустя после описываемых событий одна из организаторов и активных участников съезда народов Востока Елена Стасова писала автору этих строк, тогда еще студенту Ереванского государственного университета, что благодаря принятым на съезде мерам «его (Энвера — </w:t>
      </w:r>
      <w:r>
        <w:rPr>
          <w:b/>
        </w:rPr>
        <w:t>— Р. Казанджян</w:t>
      </w:r>
      <w:r>
        <w:t>) лишили возможности пустить в ход оружие против нас» (письмо от 10 октября 1957 г.).</w:t>
      </w:r>
    </w:p>
    <w:p>
      <w:r>
        <w:t>Что же касается оценки кемалистского движения, то как ни странным может это показаться с точки зрения сегодняшнего дня (да и того времени тоже), съезд народов Востока в своих резолюциях констатировал, что «... общенациональное революционное движение в Турции направлено только против чужеземных угнетателей и его успех отнюдь не означал, бы освобождения турецких крестьян и рабочих от угнетения и эксплуатации всякого рода.</w:t>
      </w:r>
    </w:p>
    <w:p>
      <w:r>
        <w:t>Успех этого движения не принес бы с собой разрешения самых важных для турецких трудящихся классов вопросов — аграрного и вопроса о податях и не устранил бы самые главные препятствия к освобождению Востока — национальные распри» («1-й съезд народов Востока», с. 117). Причем, как явствует из опубликованных и неопубликованных материалов съезда, подобная точка зрения нашла свое отражение не только в его резолюции.</w:t>
      </w:r>
    </w:p>
    <w:p>
      <w:r>
        <w:t xml:space="preserve">Все это исключает версию о якобы создании на съезде народов Востока советско-турецкого блока против Армении или его антиармянской направленности. Более того, как свидетельствуют опубликованные и неопубликованные съездовские документы </w:t>
      </w:r>
      <w:r>
        <w:rPr>
          <w:b/>
        </w:rPr>
        <w:t>вопрос об Армении вообще не стоял на съезде,</w:t>
      </w:r>
      <w:r>
        <w:t xml:space="preserve"> а лишь служил наряду с другими примерами иллюстративным материалом в докладах и выступлениях ряда делегатов.</w:t>
      </w:r>
    </w:p>
    <w:p>
      <w:r>
        <w:t xml:space="preserve">Таких примеров, когда первоначально некритически используемые документы и факты ведут к искажению историй, тиражируясь затем в работах других авторов, к сожалению, много. И как тут не вспомнить слова Ф. Энгельса, высказанные им в письме к И. И. Атабекянцу от 23 ноября 1894 г : </w:t>
      </w:r>
    </w:p>
    <w:p>
      <w:pPr>
        <w:pStyle w:val="IntenseQuote"/>
      </w:pPr>
      <w:r>
        <w:rPr>
          <w:i/>
        </w:rPr>
        <w:t xml:space="preserve">«... Я не могу считать правильным и разумным высказывать суждения о вещах, о которых я узнал не в результате </w:t>
      </w:r>
      <w:r>
        <w:rPr>
          <w:b/>
          <w:i/>
        </w:rPr>
        <w:t>собственного исследования».</w:t>
      </w:r>
    </w:p>
    <w:p>
      <w:r>
        <w:t>(К Маркс и Ф. Энгельс. Соч., т. 39, с. 271).</w:t>
      </w:r>
    </w:p>
    <w:p>
      <w:r>
        <w:t>Думаю, над этим стоит подумать, особенно если учесть замечание Г. В. Чичерина в его письме советским представителям в Закавказье от 10 августа 1920 г.:</w:t>
      </w:r>
    </w:p>
    <w:p>
      <w:pPr>
        <w:pStyle w:val="IntenseQuote"/>
      </w:pPr>
      <w:r>
        <w:rPr>
          <w:i/>
        </w:rPr>
        <w:t xml:space="preserve">«наш кратковременный опыт на Кавказе отличается тем, что </w:t>
      </w:r>
      <w:r>
        <w:rPr>
          <w:b/>
          <w:i/>
        </w:rPr>
        <w:t>мы по одному и тому же вопросу получаем диаметрально противоположные сообщения... Вообще нет вопроса, по которому не было бы диаметрально противоположных версий».</w:t>
      </w:r>
    </w:p>
    <w:p>
      <w:r>
        <w:t>(ЦПА ф. 64. оп. 2, д. 11, лл. 312 — 313. Подчеркнуто мною).</w:t>
      </w:r>
    </w:p>
    <w:p>
      <w:r>
        <w:t>И хочется закончить статью словами великого А. Энштейна и Л. Инфельда:</w:t>
      </w:r>
    </w:p>
    <w:p>
      <w:pPr>
        <w:pStyle w:val="IntenseQuote"/>
      </w:pPr>
      <w:r>
        <w:rPr>
          <w:b/>
          <w:i/>
        </w:rPr>
        <w:t>«...В науке важно отказаться от.. некритически повторяемых предрассудков».</w:t>
      </w:r>
    </w:p>
    <w:p>
      <w:r>
        <w:t>Хочется верить, что такой день наступит.</w:t>
      </w:r>
    </w:p>
    <w:p>
      <w:r>
        <w:rPr>
          <w:b/>
        </w:rPr>
        <w:t>Рем Казанджян, научный сотрудник Института общественно-политических исследований ЦК КП Армении.</w:t>
      </w:r>
    </w:p>
    <w:p>
      <w:hyperlink r:id="rId11">
        <w:r>
          <w:rPr>
            <w:color w:val="0000FF"/>
            <w:u w:val="single"/>
          </w:rPr>
          <w:t>Источник</w:t>
        </w:r>
      </w:hyperlink>
    </w:p>
    <w:p>
      <w:hyperlink r:id="rId12">
        <w:r>
          <w:rPr>
            <w:color w:val="0000FF"/>
            <w:u w:val="single"/>
          </w:rPr>
          <w:t xml:space="preserve">Telegram </w:t>
        </w:r>
      </w:hyperlink>
      <w:hyperlink r:id="rId13">
        <w:r>
          <w:rPr>
            <w:color w:val="0000FF"/>
            <w:u w:val="single"/>
          </w:rPr>
          <w:t xml:space="preserve">Facebook </w:t>
        </w:r>
      </w:hyperlink>
      <w:hyperlink r:id="rId14">
        <w:r>
          <w:rPr>
            <w:color w:val="0000FF"/>
            <w:u w:val="single"/>
          </w:rPr>
          <w:t>ВКонтакте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istoriia-i-tak-iskazhiena" TargetMode="External"/><Relationship Id="rId11" Type="http://schemas.openxmlformats.org/officeDocument/2006/relationships/hyperlink" Target="http://press.karabakh.info/%D0%98%D1%81%D1%82%D0%BE%D1%80%D0%B8%D1%8F_%D0%B8_%D1%82%D0%B0%D0%BA_%D0%B8%D1%81%D0%BA%D0%B0%D0%B6%D0%B5%D0%BD%D0%B0..." TargetMode="External"/><Relationship Id="rId12" Type="http://schemas.openxmlformats.org/officeDocument/2006/relationships/hyperlink" Target="https://t.me/socarmenia?ref=am.politsturm.com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?ref=am.politstu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