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Гендерное неравенство обходится экономике в $30 трлн.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7">
        <w:r>
          <w:rPr>
            <w:color w:val="0000FF"/>
            <w:u w:val="single"/>
          </w:rPr>
          <w:t>Facebook</w:t>
        </w:r>
      </w:hyperlink>
      <w:r>
        <w:br/>
      </w:r>
      <w:hyperlink r:id="rId18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По</w:t>
      </w:r>
      <w:hyperlink r:id="rId11">
        <w:r>
          <w:rPr>
            <w:color w:val="0000FF"/>
            <w:u w:val="single"/>
          </w:rPr>
          <w:t xml:space="preserve"> оценкам</w:t>
        </w:r>
      </w:hyperlink>
      <w:r>
        <w:t xml:space="preserve"> экспертов Всемирного банка, из-за неравной оплаты труда страны ежегодно теряют триллионы долларов. В частности, </w:t>
      </w:r>
      <w:hyperlink r:id="rId12">
        <w:r>
          <w:rPr>
            <w:color w:val="0000FF"/>
            <w:u w:val="single"/>
          </w:rPr>
          <w:t>от 15 до 30  трлн долларов в год</w:t>
        </w:r>
      </w:hyperlink>
      <w:r>
        <w:t xml:space="preserve"> составляют убытки мировой экономики из-за ограниченного доступа девочек к образованию и нереализованных возможностей по повышению производительности труда и доходов женской части населения.</w:t>
      </w:r>
    </w:p>
    <w:p>
      <w:r/>
      <w:r>
        <w:t xml:space="preserve">Как </w:t>
      </w:r>
      <w:hyperlink r:id="rId13">
        <w:r>
          <w:rPr>
            <w:color w:val="0000FF"/>
            <w:u w:val="single"/>
          </w:rPr>
          <w:t xml:space="preserve">подчеркивалось </w:t>
        </w:r>
      </w:hyperlink>
      <w:r>
        <w:t>в докладе Всемирного экономического форума 2017 года, в эпоху, когда главной ценностью становится талант, а успех государства определяется его инновационностью, выигрывать будет тот, кто сможет успешно интегрировать женщин в эти процессы.</w:t>
      </w:r>
    </w:p>
    <w:p>
      <w:r>
        <w:t xml:space="preserve">На сегодняшний день гендерный разрыв в зарплатах характерен практически для всех рынков труда в мире. По </w:t>
      </w:r>
      <w:hyperlink r:id="rId14">
        <w:r>
          <w:rPr>
            <w:color w:val="0000FF"/>
            <w:u w:val="single"/>
          </w:rPr>
          <w:t>данным</w:t>
        </w:r>
      </w:hyperlink>
      <w:r>
        <w:t xml:space="preserve"> Международной организации труда (МОТ), в среднем женщины зарабатывают примерно на 20% меньше, чем мужчины (при прочих равных характеристиках работников). Такую разницу в оплате труда в МОТ называют одним из самых вопиющих проявлений социальной несправедливости в мире.</w:t>
      </w:r>
    </w:p>
    <w:p>
      <w:r>
        <w:t>Гендерный разрыв частично объясняется разным уровнем образования, занимаемыми должностями и различными уровнями оплаты труда в традиционно «женских» и «мужских» профессиях, однако остается и «необъяснимая часть», которая указывает на признаки гендерной дискриминации, говорят эксперты.</w:t>
      </w:r>
    </w:p>
    <w:p>
      <w:r>
        <w:t>Например, женщины, которые имеют детей, как правило, зарабатывают меньше тех, у кого их нет. При этом факты говорят о том, что гендерный разрыв в оплате труда возникает еще до того, как женщина становится матерью.</w:t>
      </w:r>
    </w:p>
    <w:p>
      <w:r>
        <w:t xml:space="preserve">Согласно данным МОТ, разрыв между медианными зарплатами мужчин и женщин в Армении составляет 35%. Таким образом, Армения входит первую семерку стран с самыми большими гендерными разрывами в ежемесячной оплате труда. Похожий показатель у Великобритании — 35,2%. </w:t>
      </w:r>
    </w:p>
    <w:p>
      <w:r>
        <w:t xml:space="preserve">Отдельно стоит отметить, что </w:t>
      </w:r>
      <w:r>
        <w:t xml:space="preserve">в парламенте </w:t>
      </w:r>
      <w:hyperlink r:id="rId15">
        <w:r>
          <w:rPr>
            <w:color w:val="0000FF"/>
            <w:u w:val="single"/>
          </w:rPr>
          <w:t>Армении</w:t>
        </w:r>
      </w:hyperlink>
      <w:r>
        <w:t xml:space="preserve"> депутат блока «Мой шаг», представитель езидской общины Рустам Бакоян </w:t>
      </w:r>
      <w:hyperlink r:id="rId16">
        <w:r>
          <w:rPr>
            <w:color w:val="0000FF"/>
            <w:u w:val="single"/>
          </w:rPr>
          <w:t>заявил</w:t>
        </w:r>
      </w:hyperlink>
      <w:r>
        <w:t xml:space="preserve">, что езидские девушки прерывают учебу в школе из-за ранних браков. </w:t>
      </w:r>
    </w:p>
    <w:p>
      <w:r>
        <w:t>По словам парламентария, ранние браки, распространенные среди езидов, представляют серьезную проблему для общины.</w:t>
      </w:r>
    </w:p>
    <w:p>
      <w:r>
        <w:t>Бакоян отметил, что некоторые статьи Семейного кодекса разрешают браки в 16 лет, однако это противоречит положению об обязательном 12-летнем образовании.</w:t>
      </w:r>
    </w:p>
    <w:p>
      <w:r>
        <w:rPr>
          <w:i/>
        </w:rPr>
        <w:t>«Неполное школьное образование не позволит молодым езидкам дать хорошее воспитание и образование. Это в свою очередь сказывается на уровне жизни»</w:t>
      </w:r>
      <w:r>
        <w:t>, — сказал Рустам Бакоян.</w:t>
      </w:r>
    </w:p>
    <w:p>
      <w:r>
        <w:t>Самый большой разрыв в зарплатах мужчин и женщин, по данным МОТ, наблюдается в Пакистане — он составляет 62,5%. Второе место занимает Непал, где разрыв равен 44,7%. Россия замыкает первую десятку — 30, 6%.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Из стран Евросоюза худший показатель у Нидерландов — согласно оценкам МОТ, женщины там получают на 40,3% меньше мужчин.</w:t>
      </w:r>
    </w:p>
    <w:p>
      <w:r>
        <w:t>Лучше всего ситуация с равной оплатой труда обстоит в Панаме, Иордании и Кабо-Верде, следует из данных МОТ. Там разрыв равен нулю.</w:t>
      </w:r>
    </w:p>
    <w:p>
      <w:r>
        <w:t>В первую пятерку стран с минимальным разрывом в оплате труда мужчин и женщин входят Румыния (1,8%), Болгария (2,1%), Филиппины (2,6%), Эквадор (4,6%) и Бангладеш (4,7%). Тут однако нужно отметить, что такие страны, как Филиппины, Бангладеш и Кабо-Верде в материалах МОТ относятся к странам с зарплатами ниже среднего уровня.</w:t>
      </w:r>
    </w:p>
    <w:p>
      <w:r>
        <w:t>В списке МОТ также есть две страны — Таиланд (-2,5%) и Сьерра-Леоне (-5,5%) — с негативным гендерным разрывом, что означает, что женщины здесь получают больше мужчин. Однако оба государства не относятся к странам с высокими доходами.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gendernoe-neravenstvo-obxoditsya-ekonomike-v-30-trln" TargetMode="External"/><Relationship Id="rId11" Type="http://schemas.openxmlformats.org/officeDocument/2006/relationships/hyperlink" Target="https://openknowledge.worldbank.org/handle/10986/29865" TargetMode="External"/><Relationship Id="rId12" Type="http://schemas.openxmlformats.org/officeDocument/2006/relationships/hyperlink" Target="https://www.worldbank.org/en/topic/education/publication/missed-opportunities-the-high-cost-of-not-educating-girls" TargetMode="External"/><Relationship Id="rId13" Type="http://schemas.openxmlformats.org/officeDocument/2006/relationships/hyperlink" Target="https://www.weforum.org/reports/the-global-gender-gap-report-2017" TargetMode="External"/><Relationship Id="rId14" Type="http://schemas.openxmlformats.org/officeDocument/2006/relationships/hyperlink" Target="https://www.ilo.org/global/publications/books/WCMS_650553/lang--ru/index.htm" TargetMode="External"/><Relationship Id="rId15" Type="http://schemas.openxmlformats.org/officeDocument/2006/relationships/hyperlink" Target="https://ru.armeniasputnik.am/tags/keyword_news_armenia/" TargetMode="External"/><Relationship Id="rId16" Type="http://schemas.openxmlformats.org/officeDocument/2006/relationships/hyperlink" Target="https://ru.armeniasputnik.am/society/20200512/23023580/Deputat-parlamenta-Armenii-devushki-ezidki-ne-dolzhny-preryvat-uchebu-iz-za-zamuzhestva.html" TargetMode="External"/><Relationship Id="rId17" Type="http://schemas.openxmlformats.org/officeDocument/2006/relationships/hyperlink" Target="https://www.facebook.com/groups/903780589760013/" TargetMode="External"/><Relationship Id="rId18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